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497.00000000000045" w:tblpY="0"/>
        <w:tblW w:w="14175.0" w:type="dxa"/>
        <w:jc w:val="left"/>
        <w:tblLayout w:type="fixed"/>
        <w:tblLook w:val="04A0"/>
      </w:tblPr>
      <w:tblGrid>
        <w:gridCol w:w="4111"/>
        <w:gridCol w:w="5243"/>
        <w:gridCol w:w="4821"/>
        <w:tblGridChange w:id="0">
          <w:tblGrid>
            <w:gridCol w:w="4111"/>
            <w:gridCol w:w="5243"/>
            <w:gridCol w:w="4821"/>
          </w:tblGrid>
        </w:tblGridChange>
      </w:tblGrid>
      <w:tr>
        <w:trPr>
          <w:cantSplit w:val="0"/>
          <w:trHeight w:val="170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160" w:line="278.00000000000006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TEPEACA DE NEGRETE, PUEBLA, A ____DE___________ DEL 20___</w:t>
            </w:r>
          </w:p>
          <w:p w:rsidR="00000000" w:rsidDel="00000000" w:rsidP="00000000" w:rsidRDefault="00000000" w:rsidRPr="00000000" w14:paraId="00000003">
            <w:pPr>
              <w:spacing w:after="160" w:line="278.00000000000006" w:lineRule="auto"/>
              <w:jc w:val="left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O ÉL ESTUDIANTE: 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60" w:line="278.00000000000006" w:lineRule="auto"/>
              <w:jc w:val="left"/>
              <w:rPr>
                <w:rFonts w:ascii="Arial" w:cs="Arial" w:eastAsia="Arial" w:hAnsi="Arial"/>
                <w:i w:val="0"/>
                <w:iCs w:val="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SEMESTRE Y GRUPO: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60" w:line="278.00000000000006" w:lineRule="auto"/>
              <w:jc w:val="left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ASIGNATURA: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i w:val="0"/>
                <w:i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i w:val="0"/>
                <w:iCs w:val="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SOLICITUD DE REVISIÓN DE CALIFICACIÓN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APELACIÓN DE CALIFICACIÓN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( )</w:t>
            </w:r>
          </w:p>
          <w:p w:rsidR="00000000" w:rsidDel="00000000" w:rsidP="00000000" w:rsidRDefault="00000000" w:rsidRPr="00000000" w14:paraId="0000000C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REALIZÓ CAMBIO DE CALIFICACIÓN POSTERIOR A LA REVISIÓN O APELACIÓN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)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0F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i w:val="0"/>
                <w:iCs w:val="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ALUMNO(A)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MOTIVO O RAZÓN DE LA REVISIÓN Y/O APELACIÓN: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45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  <w:tr>
        <w:trPr>
          <w:cantSplit w:val="0"/>
          <w:trHeight w:val="1505.00000000000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CALIFICACIÓN ANTERIOR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CALIFICACIÓN FINAL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Y FIRMA </w:t>
            </w:r>
          </w:p>
          <w:p w:rsidR="00000000" w:rsidDel="00000000" w:rsidP="00000000" w:rsidRDefault="00000000" w:rsidRPr="00000000" w14:paraId="0000001D">
            <w:pPr>
              <w:spacing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 PROFESOR(A) DE ASIGNATURA DE APLICAR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Y FIRMA </w:t>
            </w:r>
          </w:p>
          <w:p w:rsidR="00000000" w:rsidDel="00000000" w:rsidP="00000000" w:rsidRDefault="00000000" w:rsidRPr="00000000" w14:paraId="0000001F">
            <w:pPr>
              <w:spacing w:line="278.0000000000000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 PERSONAL DE CONTROL ESCOLAR</w:t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Conforme al Artículo 101 del Reglamento Institucional, este trámite solo puede solicitarse dentro de los 10 días hábiles posteriores a la evaluación. Fuera de ese plazo, no procede.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CEST.FOR.DCE.016.V0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16"/>
          <w:szCs w:val="16"/>
          <w:u w:val="single"/>
          <w:shd w:fill="auto" w:val="clear"/>
          <w:vertAlign w:val="baselin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rzzjf4vluo7d" w:id="0"/>
    <w:bookmarkEnd w:id="0"/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de Estudios Superiores de Tepeaca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694379</wp:posOffset>
              </wp:positionH>
              <wp:positionV relativeFrom="paragraph">
                <wp:posOffset>-218114</wp:posOffset>
              </wp:positionV>
              <wp:extent cx="6870050" cy="702930"/>
              <wp:effectExtent b="0" l="0" r="0" t="0"/>
              <wp:wrapNone/>
              <wp:docPr id="4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434560"/>
                        <a:ext cx="6858000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694379</wp:posOffset>
              </wp:positionH>
              <wp:positionV relativeFrom="paragraph">
                <wp:posOffset>-218114</wp:posOffset>
              </wp:positionV>
              <wp:extent cx="6870050" cy="702930"/>
              <wp:effectExtent b="0" l="0" r="0" t="0"/>
              <wp:wrapNone/>
              <wp:docPr id="44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0050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-426719</wp:posOffset>
          </wp:positionH>
          <wp:positionV relativeFrom="paragraph">
            <wp:posOffset>-142239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50" name="image2.jpg"/>
          <a:graphic>
            <a:graphicData uri="http://schemas.openxmlformats.org/drawingml/2006/picture">
              <pic:pic>
                <pic:nvPicPr>
                  <pic:cNvPr descr="ESCUDO ACTUAL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Clave de Incorporación 21MSU1038V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REVISIÓN Y/O APELACIÓN DE CALIFICACIÓN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C2D5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C2D5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C2D5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C2D5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C2D5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C2D5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C2D5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C2D5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C2D5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C2D5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C2D5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C2D5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C2D5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C2D5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C2D5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C2D5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C2D5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C2D5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C2D5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C2D5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C2D59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4C2D5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C2D59"/>
  </w:style>
  <w:style w:type="paragraph" w:styleId="Piedepgina">
    <w:name w:val="footer"/>
    <w:basedOn w:val="Normal"/>
    <w:link w:val="PiedepginaCar"/>
    <w:uiPriority w:val="99"/>
    <w:unhideWhenUsed w:val="1"/>
    <w:rsid w:val="004C2D5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C2D59"/>
  </w:style>
  <w:style w:type="table" w:styleId="Tablanormal3">
    <w:name w:val="Plain Table 3"/>
    <w:basedOn w:val="Tablanormal"/>
    <w:uiPriority w:val="43"/>
    <w:rsid w:val="008D7146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5">
    <w:name w:val="Plain Table 5"/>
    <w:basedOn w:val="Tablanormal"/>
    <w:uiPriority w:val="45"/>
    <w:rsid w:val="00B324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aconcuadrculaclara">
    <w:name w:val="Grid Table Light"/>
    <w:basedOn w:val="Tablanormal"/>
    <w:uiPriority w:val="40"/>
    <w:rsid w:val="00B3240B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pPr>
        <w:jc w:val="right"/>
      </w:pPr>
      <w:rPr>
        <w:rFonts w:ascii="Play" w:cs="Play" w:eastAsia="Play" w:hAnsi="Play"/>
        <w:i w:val="1"/>
        <w:iCs w:val="1"/>
        <w:sz w:val="26"/>
        <w:szCs w:val="26"/>
      </w:rPr>
      <w:tcPr>
        <w:tcBorders>
          <w:right w:color="7f7f7f" w:space="0" w:sz="4" w:val="single"/>
        </w:tcBorders>
        <w:shd w:fill="ffffff" w:val="clear"/>
      </w:tcPr>
    </w:tblStylePr>
    <w:tblStylePr w:type="firstRow">
      <w:rPr>
        <w:rFonts w:ascii="Play" w:cs="Play" w:eastAsia="Play" w:hAnsi="Play"/>
        <w:i w:val="1"/>
        <w:iCs w:val="1"/>
        <w:sz w:val="26"/>
        <w:szCs w:val="26"/>
      </w:rPr>
      <w:tcPr>
        <w:tcBorders>
          <w:bottom w:color="7f7f7f" w:space="0" w:sz="4" w:val="single"/>
        </w:tcBorders>
        <w:shd w:fill="ffffff" w:val="clear"/>
      </w:tcPr>
    </w:tblStylePr>
    <w:tblStylePr w:type="lastCol">
      <w:rPr>
        <w:rFonts w:ascii="Play" w:cs="Play" w:eastAsia="Play" w:hAnsi="Play"/>
        <w:i w:val="1"/>
        <w:iCs w:val="1"/>
        <w:sz w:val="26"/>
        <w:szCs w:val="26"/>
      </w:rPr>
      <w:tcPr>
        <w:tcBorders>
          <w:left w:color="7f7f7f" w:space="0" w:sz="4" w:val="single"/>
        </w:tcBorders>
        <w:shd w:fill="ffffff" w:val="clear"/>
      </w:tcPr>
    </w:tblStylePr>
    <w:tblStylePr w:type="lastRow">
      <w:rPr>
        <w:rFonts w:ascii="Play" w:cs="Play" w:eastAsia="Play" w:hAnsi="Play"/>
        <w:i w:val="1"/>
        <w:iCs w:val="1"/>
        <w:sz w:val="26"/>
        <w:szCs w:val="26"/>
      </w:rPr>
      <w:tcPr>
        <w:tcBorders>
          <w:top w:color="7f7f7f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ETBrk66FyRlqDKOFgg8z+0E1w==">CgMxLjAyDmgucnp6amY0dmx1bzdkOAByITF5d2ZySTV5NkIxc3ptQTMxSzNCOEJ4Y2Y0eEpybU1zaw==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2025-11-04T14:24:00Z</dcterms:created>
  <dc:creator>CONTROL ESCOLAR CEST</dc:creator>
</cp:coreProperties>
</file>